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FE" w:rsidRDefault="009F4380" w:rsidP="009F4380">
      <w:pPr>
        <w:pStyle w:val="Titel"/>
        <w:rPr>
          <w:rStyle w:val="Titelvanboek"/>
        </w:rPr>
      </w:pPr>
      <w:r>
        <w:rPr>
          <w:rStyle w:val="Titelvanboek"/>
        </w:rPr>
        <w:t>O</w:t>
      </w:r>
      <w:r w:rsidR="00C906F8">
        <w:rPr>
          <w:rStyle w:val="Titelvanboek"/>
        </w:rPr>
        <w:t xml:space="preserve">verige zoogdieren </w:t>
      </w:r>
    </w:p>
    <w:p w:rsidR="00C906F8" w:rsidRDefault="009D25E0" w:rsidP="00C906F8">
      <w:pPr>
        <w:pStyle w:val="Kop1"/>
      </w:pPr>
      <w:r>
        <w:t xml:space="preserve">eind opdracht </w:t>
      </w:r>
      <w:r w:rsidR="00C906F8">
        <w:t xml:space="preserve"> </w:t>
      </w:r>
    </w:p>
    <w:p w:rsidR="0057196D" w:rsidRDefault="00EE08A8" w:rsidP="00EE08A8">
      <w:pPr>
        <w:rPr>
          <w:sz w:val="24"/>
          <w:szCs w:val="24"/>
        </w:rPr>
      </w:pPr>
      <w:r w:rsidRPr="00EE08A8">
        <w:rPr>
          <w:b/>
          <w:sz w:val="28"/>
          <w:szCs w:val="28"/>
        </w:rPr>
        <w:t>Inleveren:</w:t>
      </w:r>
      <w:r>
        <w:rPr>
          <w:b/>
          <w:sz w:val="32"/>
          <w:szCs w:val="32"/>
        </w:rPr>
        <w:t xml:space="preserve"> </w:t>
      </w:r>
    </w:p>
    <w:p w:rsidR="00EE08A8" w:rsidRPr="00EE08A8" w:rsidRDefault="00EE08A8" w:rsidP="00EE08A8">
      <w:pPr>
        <w:rPr>
          <w:sz w:val="32"/>
          <w:szCs w:val="32"/>
        </w:rPr>
      </w:pPr>
      <w:r w:rsidRPr="00EE08A8">
        <w:rPr>
          <w:b/>
          <w:sz w:val="28"/>
          <w:szCs w:val="28"/>
        </w:rPr>
        <w:t>Product:</w:t>
      </w:r>
      <w:r>
        <w:rPr>
          <w:b/>
          <w:sz w:val="32"/>
          <w:szCs w:val="32"/>
        </w:rPr>
        <w:t xml:space="preserve"> </w:t>
      </w:r>
      <w:r w:rsidRPr="00EE08A8">
        <w:rPr>
          <w:sz w:val="24"/>
          <w:szCs w:val="24"/>
        </w:rPr>
        <w:t xml:space="preserve">1 Verslag en </w:t>
      </w:r>
      <w:r w:rsidR="00EE4100">
        <w:rPr>
          <w:sz w:val="24"/>
          <w:szCs w:val="24"/>
        </w:rPr>
        <w:t>3</w:t>
      </w:r>
      <w:r w:rsidRPr="00EE08A8">
        <w:rPr>
          <w:sz w:val="24"/>
          <w:szCs w:val="24"/>
        </w:rPr>
        <w:t xml:space="preserve"> posters – </w:t>
      </w:r>
      <w:r w:rsidR="00EE4100">
        <w:rPr>
          <w:sz w:val="24"/>
          <w:szCs w:val="24"/>
        </w:rPr>
        <w:t>4</w:t>
      </w:r>
      <w:r w:rsidRPr="00EE08A8">
        <w:rPr>
          <w:sz w:val="24"/>
          <w:szCs w:val="24"/>
        </w:rPr>
        <w:t xml:space="preserve"> verschillende dieren</w:t>
      </w:r>
    </w:p>
    <w:p w:rsidR="0008119F" w:rsidRPr="00EE08A8" w:rsidRDefault="00C906F8" w:rsidP="00EE08A8">
      <w:pPr>
        <w:rPr>
          <w:b/>
          <w:i/>
          <w:sz w:val="28"/>
          <w:szCs w:val="28"/>
        </w:rPr>
      </w:pPr>
      <w:r w:rsidRPr="00EE08A8">
        <w:rPr>
          <w:b/>
          <w:sz w:val="28"/>
          <w:szCs w:val="28"/>
        </w:rPr>
        <w:t>V</w:t>
      </w:r>
      <w:r w:rsidR="0008119F" w:rsidRPr="00EE08A8">
        <w:rPr>
          <w:b/>
          <w:sz w:val="28"/>
          <w:szCs w:val="28"/>
        </w:rPr>
        <w:t xml:space="preserve">erslag </w:t>
      </w:r>
    </w:p>
    <w:p w:rsidR="00C906F8" w:rsidRPr="00EE08A8" w:rsidRDefault="00C906F8" w:rsidP="00C906F8">
      <w:pPr>
        <w:spacing w:after="0" w:line="240" w:lineRule="auto"/>
        <w:rPr>
          <w:i/>
          <w:sz w:val="24"/>
          <w:szCs w:val="24"/>
        </w:rPr>
      </w:pPr>
      <w:r w:rsidRPr="00EE08A8">
        <w:rPr>
          <w:i/>
          <w:sz w:val="24"/>
          <w:szCs w:val="24"/>
        </w:rPr>
        <w:t>Elk diersoort plant zich voort, de manier waarop kan erg verschillen. In deze opdracht ga je onderzoeken wat een voortplantingscyclus in</w:t>
      </w:r>
      <w:r w:rsidR="003E1DEA">
        <w:rPr>
          <w:i/>
          <w:sz w:val="24"/>
          <w:szCs w:val="24"/>
        </w:rPr>
        <w:t>houd en hoe deze eruit ziet over de dieren die horen binnen de CE Overige Zoogdieren</w:t>
      </w:r>
    </w:p>
    <w:p w:rsidR="00C906F8" w:rsidRPr="00EE08A8" w:rsidRDefault="00C906F8" w:rsidP="00C906F8">
      <w:pPr>
        <w:spacing w:after="0" w:line="240" w:lineRule="auto"/>
        <w:rPr>
          <w:sz w:val="24"/>
          <w:szCs w:val="24"/>
        </w:rPr>
      </w:pPr>
    </w:p>
    <w:p w:rsidR="00C906F8" w:rsidRPr="00EC59FA" w:rsidRDefault="00C906F8" w:rsidP="00C906F8">
      <w:pPr>
        <w:spacing w:after="0" w:line="240" w:lineRule="auto"/>
        <w:rPr>
          <w:b/>
          <w:sz w:val="28"/>
          <w:szCs w:val="28"/>
        </w:rPr>
      </w:pPr>
      <w:r w:rsidRPr="00EC59FA">
        <w:rPr>
          <w:b/>
          <w:sz w:val="28"/>
          <w:szCs w:val="28"/>
        </w:rPr>
        <w:t>Omschrijving opdracht:</w:t>
      </w:r>
    </w:p>
    <w:p w:rsidR="00C906F8" w:rsidRDefault="00C906F8" w:rsidP="00C906F8">
      <w:pPr>
        <w:spacing w:after="0" w:line="240" w:lineRule="auto"/>
        <w:rPr>
          <w:sz w:val="24"/>
        </w:rPr>
      </w:pPr>
      <w:r>
        <w:rPr>
          <w:sz w:val="24"/>
        </w:rPr>
        <w:t>Je gaat een verslag schrijven over de voortplantingscyclus van 1 dier naar keuze</w:t>
      </w:r>
      <w:r w:rsidR="008B10C0">
        <w:rPr>
          <w:sz w:val="24"/>
        </w:rPr>
        <w:t xml:space="preserve"> uit de lijst Overige Zoogdieren</w:t>
      </w:r>
      <w:bookmarkStart w:id="0" w:name="_GoBack"/>
      <w:bookmarkEnd w:id="0"/>
      <w:r>
        <w:rPr>
          <w:sz w:val="24"/>
        </w:rPr>
        <w:t>. Het is de bedoeling dat jij ‘specialist’ wordt voor deze diersoort. Het verslag zal daarom ook uitgebreid moeten worden. Dit doe je aan de hand van onderstaande stappen:</w:t>
      </w:r>
    </w:p>
    <w:p w:rsidR="00C906F8" w:rsidRDefault="00C906F8" w:rsidP="00C906F8">
      <w:pPr>
        <w:spacing w:after="0" w:line="240" w:lineRule="auto"/>
        <w:rPr>
          <w:sz w:val="24"/>
        </w:rPr>
      </w:pPr>
    </w:p>
    <w:p w:rsidR="00C906F8" w:rsidRDefault="00C906F8" w:rsidP="00C906F8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Je begint met de bronst en paring. Behandel minimaal de volgende onderwerpen: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Hoe zie je bij het dier van jouw keuze wanneer de bronst is? Benoem kenmerken </w:t>
      </w:r>
      <w:r>
        <w:rPr>
          <w:sz w:val="24"/>
        </w:rPr>
        <w:br/>
        <w:t>- Wanneer is het juiste dek</w:t>
      </w:r>
      <w:r w:rsidR="00EE08A8">
        <w:rPr>
          <w:sz w:val="24"/>
        </w:rPr>
        <w:t xml:space="preserve"> </w:t>
      </w:r>
      <w:r>
        <w:rPr>
          <w:sz w:val="24"/>
        </w:rPr>
        <w:t>tijdstip?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Waar let je op tijdens de dekking? 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>- Waar let je op wanneer je ouderdieren kiest?</w:t>
      </w:r>
      <w:r w:rsidR="00EE08A8">
        <w:rPr>
          <w:sz w:val="24"/>
        </w:rPr>
        <w:t xml:space="preserve"> Selectie? </w:t>
      </w:r>
      <w:r w:rsidR="00EE08A8">
        <w:rPr>
          <w:sz w:val="24"/>
        </w:rPr>
        <w:br/>
        <w:t xml:space="preserve">- Wat zou een mogelijk </w:t>
      </w:r>
      <w:proofErr w:type="spellStart"/>
      <w:r w:rsidR="00EE08A8">
        <w:rPr>
          <w:sz w:val="24"/>
        </w:rPr>
        <w:t>fokdoel</w:t>
      </w:r>
      <w:proofErr w:type="spellEnd"/>
      <w:r w:rsidR="00EE08A8">
        <w:rPr>
          <w:sz w:val="24"/>
        </w:rPr>
        <w:t xml:space="preserve"> kunnen zijn? </w:t>
      </w:r>
      <w:r>
        <w:rPr>
          <w:sz w:val="24"/>
        </w:rPr>
        <w:t xml:space="preserve"> 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Hoe ziet je planning eruit met betrekking rondom ouderdieren? </w:t>
      </w:r>
    </w:p>
    <w:p w:rsidR="00EE08A8" w:rsidRDefault="00EE08A8" w:rsidP="00C906F8">
      <w:pPr>
        <w:spacing w:after="0" w:line="240" w:lineRule="auto"/>
        <w:ind w:left="720"/>
        <w:rPr>
          <w:sz w:val="24"/>
        </w:rPr>
      </w:pP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>Er zijn veel vragen te bedenken rondom de bronst en paring. Probeer zoveel mogelijk te weten te komen.</w:t>
      </w:r>
    </w:p>
    <w:p w:rsidR="00EE08A8" w:rsidRDefault="00EE08A8" w:rsidP="00C906F8">
      <w:pPr>
        <w:spacing w:after="0" w:line="240" w:lineRule="auto"/>
        <w:ind w:left="720"/>
        <w:rPr>
          <w:sz w:val="24"/>
        </w:rPr>
      </w:pPr>
    </w:p>
    <w:p w:rsidR="00C906F8" w:rsidRDefault="00C906F8" w:rsidP="00C906F8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N</w:t>
      </w:r>
      <w:r w:rsidR="00EE08A8">
        <w:rPr>
          <w:sz w:val="24"/>
        </w:rPr>
        <w:t>a</w:t>
      </w:r>
      <w:r>
        <w:rPr>
          <w:sz w:val="24"/>
        </w:rPr>
        <w:t xml:space="preserve"> de bronst en paring komt de dracht. 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>- Op welke wijze stel je de dracht vast?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Hoe ziet de ontwikkeling eruit van een embryo? 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Hoe verloopt de dracht? 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Welk voer krijgt de aanstaande moeder? </w:t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Welke huisvesting verzorg je voor de drachtige moeder? </w:t>
      </w:r>
    </w:p>
    <w:p w:rsidR="00EE08A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>- Richting het einde van de dracht kan er ook het een en ander veranderen rondom voeding en huisvesting, benoem dit eveneens.</w:t>
      </w:r>
      <w:r>
        <w:rPr>
          <w:sz w:val="24"/>
        </w:rPr>
        <w:br/>
      </w:r>
    </w:p>
    <w:p w:rsidR="00C906F8" w:rsidRDefault="00C906F8" w:rsidP="00C906F8">
      <w:pPr>
        <w:spacing w:after="0" w:line="240" w:lineRule="auto"/>
        <w:ind w:left="720"/>
        <w:rPr>
          <w:sz w:val="24"/>
        </w:rPr>
      </w:pPr>
      <w:r>
        <w:rPr>
          <w:sz w:val="24"/>
        </w:rPr>
        <w:t>Korto</w:t>
      </w:r>
      <w:r w:rsidR="00EE08A8">
        <w:rPr>
          <w:sz w:val="24"/>
        </w:rPr>
        <w:t xml:space="preserve">m …. </w:t>
      </w:r>
      <w:r>
        <w:rPr>
          <w:sz w:val="24"/>
        </w:rPr>
        <w:t>alles omtrent de dracht moet uitgelegd worden.</w:t>
      </w:r>
    </w:p>
    <w:p w:rsidR="00EE08A8" w:rsidRDefault="00EE08A8" w:rsidP="00C906F8">
      <w:pPr>
        <w:spacing w:after="0" w:line="240" w:lineRule="auto"/>
        <w:ind w:left="720"/>
        <w:rPr>
          <w:sz w:val="24"/>
        </w:rPr>
      </w:pPr>
    </w:p>
    <w:p w:rsidR="00EE08A8" w:rsidRDefault="00EE08A8" w:rsidP="00C906F8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Wanneer de bevalling er aan komt is dat altijd een spannend moment.</w:t>
      </w:r>
    </w:p>
    <w:p w:rsidR="00EE08A8" w:rsidRDefault="00EE08A8" w:rsidP="00EE08A8">
      <w:pPr>
        <w:spacing w:after="0" w:line="240" w:lineRule="auto"/>
        <w:ind w:left="720"/>
        <w:rPr>
          <w:sz w:val="24"/>
        </w:rPr>
      </w:pPr>
      <w:r>
        <w:rPr>
          <w:sz w:val="24"/>
        </w:rPr>
        <w:t>- Hoe bepaal je de bevallingsdatum?</w:t>
      </w:r>
      <w:r>
        <w:rPr>
          <w:sz w:val="24"/>
        </w:rPr>
        <w:br/>
        <w:t xml:space="preserve">- </w:t>
      </w:r>
      <w:r w:rsidR="00C906F8" w:rsidRPr="000F0891">
        <w:rPr>
          <w:sz w:val="24"/>
        </w:rPr>
        <w:t xml:space="preserve">Hoe verloopt vervolgens de bevalling? </w:t>
      </w:r>
    </w:p>
    <w:p w:rsidR="00EE08A8" w:rsidRDefault="00EE08A8" w:rsidP="00EE08A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</w:t>
      </w:r>
      <w:r w:rsidR="00C906F8" w:rsidRPr="000F0891">
        <w:rPr>
          <w:sz w:val="24"/>
        </w:rPr>
        <w:t xml:space="preserve">Wat </w:t>
      </w:r>
      <w:r w:rsidR="00C906F8">
        <w:rPr>
          <w:sz w:val="24"/>
        </w:rPr>
        <w:t>zijn belangrijke kenmer</w:t>
      </w:r>
      <w:r>
        <w:rPr>
          <w:sz w:val="24"/>
        </w:rPr>
        <w:t>ken van een naderende geboorte?</w:t>
      </w:r>
    </w:p>
    <w:p w:rsidR="00EE08A8" w:rsidRDefault="00EE08A8" w:rsidP="00EE08A8">
      <w:pPr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- </w:t>
      </w:r>
      <w:r w:rsidR="00C906F8">
        <w:rPr>
          <w:sz w:val="24"/>
        </w:rPr>
        <w:t xml:space="preserve">Welke zorg verleen je moeder en jongen die geboren worden? </w:t>
      </w:r>
    </w:p>
    <w:p w:rsidR="00C906F8" w:rsidRDefault="00EE08A8" w:rsidP="00EE08A8">
      <w:pPr>
        <w:spacing w:after="0" w:line="240" w:lineRule="auto"/>
        <w:ind w:left="720"/>
        <w:rPr>
          <w:sz w:val="24"/>
        </w:rPr>
      </w:pPr>
      <w:r>
        <w:rPr>
          <w:sz w:val="24"/>
        </w:rPr>
        <w:t>- Wanner verleen je hulp tijdens de bevalling en hoe doe je dit?</w:t>
      </w:r>
    </w:p>
    <w:p w:rsidR="00EE08A8" w:rsidRDefault="00EE08A8" w:rsidP="00EE08A8">
      <w:pPr>
        <w:spacing w:after="0" w:line="240" w:lineRule="auto"/>
        <w:ind w:left="720"/>
        <w:rPr>
          <w:sz w:val="24"/>
        </w:rPr>
      </w:pPr>
      <w:r>
        <w:rPr>
          <w:sz w:val="24"/>
        </w:rPr>
        <w:t>- Beschrijf de nazorg die je verleent aan moeder en jongen.</w:t>
      </w:r>
    </w:p>
    <w:p w:rsidR="00FE23F0" w:rsidRDefault="00FE23F0" w:rsidP="00EE08A8">
      <w:pPr>
        <w:spacing w:after="0" w:line="240" w:lineRule="auto"/>
        <w:ind w:left="720"/>
        <w:rPr>
          <w:sz w:val="24"/>
        </w:rPr>
      </w:pPr>
      <w:r>
        <w:rPr>
          <w:sz w:val="24"/>
          <w:szCs w:val="24"/>
        </w:rPr>
        <w:t>-  Een link / bronverwijzing naar wet en regelgeving over fokken van dit dier.</w:t>
      </w:r>
    </w:p>
    <w:p w:rsidR="00EE08A8" w:rsidRDefault="00EE08A8" w:rsidP="00EE08A8">
      <w:pPr>
        <w:spacing w:after="0" w:line="240" w:lineRule="auto"/>
        <w:ind w:left="720"/>
        <w:rPr>
          <w:sz w:val="24"/>
        </w:rPr>
      </w:pPr>
    </w:p>
    <w:p w:rsidR="00EE08A8" w:rsidRDefault="00EE08A8" w:rsidP="00EE08A8">
      <w:pPr>
        <w:spacing w:after="0" w:line="240" w:lineRule="auto"/>
        <w:rPr>
          <w:sz w:val="24"/>
        </w:rPr>
      </w:pPr>
      <w:r>
        <w:rPr>
          <w:sz w:val="24"/>
        </w:rPr>
        <w:t xml:space="preserve">Met dit laatste onderdeel heb je de voortplantingscyclus beschreven van een dier naar keuze. </w:t>
      </w:r>
    </w:p>
    <w:p w:rsidR="00C906F8" w:rsidRDefault="00C906F8" w:rsidP="00C906F8">
      <w:pPr>
        <w:spacing w:after="0" w:line="240" w:lineRule="auto"/>
        <w:rPr>
          <w:sz w:val="24"/>
        </w:rPr>
      </w:pPr>
    </w:p>
    <w:p w:rsidR="00C906F8" w:rsidRDefault="009D25E0" w:rsidP="00C906F8">
      <w:pPr>
        <w:spacing w:after="0" w:line="240" w:lineRule="auto"/>
        <w:rPr>
          <w:sz w:val="24"/>
        </w:rPr>
      </w:pPr>
      <w:r>
        <w:rPr>
          <w:sz w:val="24"/>
        </w:rPr>
        <w:t>Vergeet niet om de bronvermelding te noteren!</w:t>
      </w:r>
    </w:p>
    <w:p w:rsidR="0008119F" w:rsidRDefault="0008119F" w:rsidP="00C906F8">
      <w:pPr>
        <w:pStyle w:val="Geenafstand"/>
        <w:rPr>
          <w:b/>
          <w:sz w:val="32"/>
          <w:szCs w:val="32"/>
        </w:rPr>
      </w:pPr>
      <w:r w:rsidRPr="00323B18">
        <w:rPr>
          <w:b/>
          <w:sz w:val="32"/>
          <w:szCs w:val="32"/>
        </w:rPr>
        <w:t>Beoordelingsformulier individueel verslag</w:t>
      </w:r>
    </w:p>
    <w:p w:rsidR="0008119F" w:rsidRDefault="0008119F" w:rsidP="0008119F">
      <w:pPr>
        <w:pStyle w:val="Geenafstand"/>
      </w:pPr>
      <w:r>
        <w:t>Hieronder staan de criteria waarop het verslag wordt beoordeeld, aan elk criterium wordt een score toegekend:</w:t>
      </w:r>
    </w:p>
    <w:p w:rsidR="0008119F" w:rsidRDefault="0008119F" w:rsidP="0008119F">
      <w:pPr>
        <w:pStyle w:val="Geenafstand"/>
      </w:pPr>
      <w:r>
        <w:t>1 = onvoldoende</w:t>
      </w:r>
    </w:p>
    <w:p w:rsidR="0008119F" w:rsidRDefault="0008119F" w:rsidP="0008119F">
      <w:pPr>
        <w:pStyle w:val="Geenafstand"/>
      </w:pPr>
      <w:r>
        <w:t>2 = matig</w:t>
      </w:r>
    </w:p>
    <w:p w:rsidR="0008119F" w:rsidRDefault="0008119F" w:rsidP="0008119F">
      <w:pPr>
        <w:pStyle w:val="Geenafstand"/>
      </w:pPr>
      <w:r>
        <w:t>3 = voldoende</w:t>
      </w:r>
    </w:p>
    <w:p w:rsidR="0008119F" w:rsidRDefault="0008119F" w:rsidP="0008119F">
      <w:pPr>
        <w:pStyle w:val="Geenafstand"/>
      </w:pPr>
      <w:r>
        <w:t>4 = goed</w:t>
      </w:r>
    </w:p>
    <w:p w:rsidR="0008119F" w:rsidRDefault="0008119F" w:rsidP="0008119F">
      <w:pPr>
        <w:pStyle w:val="Geenafsta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"/>
        <w:gridCol w:w="6696"/>
        <w:gridCol w:w="1870"/>
      </w:tblGrid>
      <w:tr w:rsidR="0008119F" w:rsidTr="003C047E">
        <w:tc>
          <w:tcPr>
            <w:tcW w:w="496" w:type="dxa"/>
            <w:shd w:val="clear" w:color="auto" w:fill="C0C0C0"/>
          </w:tcPr>
          <w:p w:rsidR="0008119F" w:rsidRDefault="0008119F" w:rsidP="00386B1A">
            <w:pPr>
              <w:pStyle w:val="Geenafstand"/>
            </w:pPr>
          </w:p>
        </w:tc>
        <w:tc>
          <w:tcPr>
            <w:tcW w:w="6840" w:type="dxa"/>
            <w:shd w:val="clear" w:color="auto" w:fill="C0C0C0"/>
          </w:tcPr>
          <w:p w:rsidR="0008119F" w:rsidRPr="00C64469" w:rsidRDefault="0008119F" w:rsidP="00386B1A">
            <w:pPr>
              <w:pStyle w:val="Geenafstand"/>
              <w:rPr>
                <w:b/>
              </w:rPr>
            </w:pPr>
            <w:r w:rsidRPr="00C64469">
              <w:rPr>
                <w:b/>
              </w:rPr>
              <w:t>Inhoud</w:t>
            </w:r>
          </w:p>
        </w:tc>
        <w:tc>
          <w:tcPr>
            <w:tcW w:w="1902" w:type="dxa"/>
            <w:shd w:val="clear" w:color="auto" w:fill="C0C0C0"/>
          </w:tcPr>
          <w:p w:rsidR="0008119F" w:rsidRPr="00C64469" w:rsidRDefault="0008119F" w:rsidP="00386B1A">
            <w:pPr>
              <w:pStyle w:val="Geenafstand"/>
              <w:rPr>
                <w:b/>
              </w:rPr>
            </w:pPr>
            <w:r w:rsidRPr="00C64469">
              <w:rPr>
                <w:b/>
              </w:rPr>
              <w:t>Score</w:t>
            </w: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1</w:t>
            </w:r>
          </w:p>
        </w:tc>
        <w:tc>
          <w:tcPr>
            <w:tcW w:w="6840" w:type="dxa"/>
          </w:tcPr>
          <w:p w:rsidR="0008119F" w:rsidRDefault="0008119F" w:rsidP="003C047E">
            <w:pPr>
              <w:pStyle w:val="Geenafstand"/>
            </w:pPr>
            <w:r>
              <w:t xml:space="preserve">De bronst </w:t>
            </w:r>
            <w:r w:rsidR="003C047E">
              <w:t>is</w:t>
            </w:r>
            <w:r>
              <w:t xml:space="preserve"> uitgebreid omschreven en omvat genoeg onderwerpen.</w:t>
            </w:r>
            <w:r w:rsidR="008D5A43">
              <w:t xml:space="preserve"> </w:t>
            </w:r>
            <w:proofErr w:type="spellStart"/>
            <w:r w:rsidR="008D5A43">
              <w:t>Fokdoel</w:t>
            </w:r>
            <w:proofErr w:type="spellEnd"/>
            <w:r w:rsidR="008D5A43">
              <w:t xml:space="preserve"> wordt toegelicht.</w:t>
            </w:r>
          </w:p>
        </w:tc>
        <w:tc>
          <w:tcPr>
            <w:tcW w:w="1902" w:type="dxa"/>
          </w:tcPr>
          <w:p w:rsidR="0008119F" w:rsidRDefault="003C047E" w:rsidP="00386B1A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119F" w:rsidRPr="00C64469">
              <w:rPr>
                <w:b/>
              </w:rPr>
              <w:t xml:space="preserve"> – 2 – 3 – 4</w:t>
            </w:r>
          </w:p>
          <w:p w:rsidR="003C047E" w:rsidRPr="00C64469" w:rsidRDefault="003C047E" w:rsidP="00386B1A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X 2</w:t>
            </w:r>
          </w:p>
        </w:tc>
      </w:tr>
      <w:tr w:rsidR="003C047E" w:rsidTr="003C047E">
        <w:tc>
          <w:tcPr>
            <w:tcW w:w="496" w:type="dxa"/>
          </w:tcPr>
          <w:p w:rsidR="003C047E" w:rsidRDefault="003C047E" w:rsidP="00386B1A">
            <w:pPr>
              <w:pStyle w:val="Geenafstand"/>
            </w:pPr>
            <w:r>
              <w:t>2</w:t>
            </w:r>
          </w:p>
        </w:tc>
        <w:tc>
          <w:tcPr>
            <w:tcW w:w="6840" w:type="dxa"/>
          </w:tcPr>
          <w:p w:rsidR="003C047E" w:rsidRDefault="003C047E" w:rsidP="008D5A43">
            <w:pPr>
              <w:pStyle w:val="Geenafstand"/>
            </w:pPr>
            <w:r>
              <w:t>De selectie</w:t>
            </w:r>
            <w:r w:rsidR="008D5A43">
              <w:t xml:space="preserve"> van ouderdieren is beschreven en </w:t>
            </w:r>
            <w:r>
              <w:t xml:space="preserve">juiste </w:t>
            </w:r>
            <w:proofErr w:type="spellStart"/>
            <w:r>
              <w:t>dektijdstip</w:t>
            </w:r>
            <w:proofErr w:type="spellEnd"/>
            <w:r>
              <w:t xml:space="preserve"> + paring </w:t>
            </w:r>
          </w:p>
        </w:tc>
        <w:tc>
          <w:tcPr>
            <w:tcW w:w="1902" w:type="dxa"/>
          </w:tcPr>
          <w:p w:rsidR="003C047E" w:rsidRDefault="003C047E" w:rsidP="003C047E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  <w:p w:rsidR="003C047E" w:rsidRDefault="003C047E" w:rsidP="003C047E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X 2</w:t>
            </w: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3</w:t>
            </w:r>
          </w:p>
        </w:tc>
        <w:tc>
          <w:tcPr>
            <w:tcW w:w="6840" w:type="dxa"/>
          </w:tcPr>
          <w:p w:rsidR="0008119F" w:rsidRDefault="0008119F" w:rsidP="00386B1A">
            <w:pPr>
              <w:pStyle w:val="Geenafstand"/>
            </w:pPr>
            <w:r>
              <w:t>Het verloop van de dracht is omschreven, evenals de zorg voor moeder en geboorteomgeving.</w:t>
            </w:r>
          </w:p>
        </w:tc>
        <w:tc>
          <w:tcPr>
            <w:tcW w:w="1902" w:type="dxa"/>
          </w:tcPr>
          <w:p w:rsidR="0008119F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  <w:p w:rsidR="003C047E" w:rsidRPr="00C64469" w:rsidRDefault="003C047E" w:rsidP="00386B1A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X 2</w:t>
            </w:r>
          </w:p>
        </w:tc>
      </w:tr>
      <w:tr w:rsidR="008D5A43" w:rsidTr="003C047E">
        <w:tc>
          <w:tcPr>
            <w:tcW w:w="496" w:type="dxa"/>
          </w:tcPr>
          <w:p w:rsidR="008D5A43" w:rsidRDefault="008D5A43" w:rsidP="00386B1A">
            <w:pPr>
              <w:pStyle w:val="Geenafstand"/>
            </w:pPr>
            <w:r>
              <w:t xml:space="preserve">4 </w:t>
            </w:r>
          </w:p>
        </w:tc>
        <w:tc>
          <w:tcPr>
            <w:tcW w:w="6840" w:type="dxa"/>
          </w:tcPr>
          <w:p w:rsidR="008D5A43" w:rsidRDefault="008D5A43" w:rsidP="00386B1A">
            <w:pPr>
              <w:pStyle w:val="Geenafstand"/>
            </w:pPr>
            <w:r>
              <w:t xml:space="preserve">Voeding en huisvesting zijn beschreven met de veranderingen tijdens de stadia van de dracht </w:t>
            </w:r>
          </w:p>
        </w:tc>
        <w:tc>
          <w:tcPr>
            <w:tcW w:w="1902" w:type="dxa"/>
          </w:tcPr>
          <w:p w:rsidR="008D5A43" w:rsidRDefault="008D5A43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  <w:p w:rsidR="008D5A43" w:rsidRPr="00C64469" w:rsidRDefault="008D5A43" w:rsidP="00386B1A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X 2</w:t>
            </w:r>
          </w:p>
        </w:tc>
      </w:tr>
      <w:tr w:rsidR="0008119F" w:rsidTr="003C047E">
        <w:tc>
          <w:tcPr>
            <w:tcW w:w="496" w:type="dxa"/>
          </w:tcPr>
          <w:p w:rsidR="0008119F" w:rsidRDefault="008D5A43" w:rsidP="00386B1A">
            <w:pPr>
              <w:pStyle w:val="Geenafstand"/>
            </w:pPr>
            <w:r>
              <w:t>5</w:t>
            </w:r>
          </w:p>
        </w:tc>
        <w:tc>
          <w:tcPr>
            <w:tcW w:w="6840" w:type="dxa"/>
          </w:tcPr>
          <w:p w:rsidR="0008119F" w:rsidRDefault="0008119F" w:rsidP="008D5A43">
            <w:pPr>
              <w:pStyle w:val="Geenafstand"/>
            </w:pPr>
            <w:r>
              <w:t xml:space="preserve">De </w:t>
            </w:r>
            <w:r w:rsidR="008D5A43">
              <w:t xml:space="preserve">naderende geboorte is uitgebreid beschreven evenals de bevalling en de eventuele hulp die verleent wort. </w:t>
            </w:r>
          </w:p>
        </w:tc>
        <w:tc>
          <w:tcPr>
            <w:tcW w:w="1902" w:type="dxa"/>
          </w:tcPr>
          <w:p w:rsidR="0008119F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  <w:p w:rsidR="003C047E" w:rsidRPr="00C64469" w:rsidRDefault="003C047E" w:rsidP="00386B1A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X 2</w:t>
            </w: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6</w:t>
            </w:r>
          </w:p>
        </w:tc>
        <w:tc>
          <w:tcPr>
            <w:tcW w:w="6840" w:type="dxa"/>
          </w:tcPr>
          <w:p w:rsidR="0008119F" w:rsidRDefault="0008119F" w:rsidP="00386B1A">
            <w:pPr>
              <w:pStyle w:val="Geenafstand"/>
            </w:pPr>
            <w:r>
              <w:t>Er is aandacht besteed aan overige belangrijke onderwerpen die betrekking hebben op de voortplanting</w:t>
            </w:r>
          </w:p>
        </w:tc>
        <w:tc>
          <w:tcPr>
            <w:tcW w:w="1902" w:type="dxa"/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7</w:t>
            </w:r>
          </w:p>
        </w:tc>
        <w:tc>
          <w:tcPr>
            <w:tcW w:w="6840" w:type="dxa"/>
          </w:tcPr>
          <w:p w:rsidR="0008119F" w:rsidRDefault="0008119F" w:rsidP="00386B1A">
            <w:pPr>
              <w:pStyle w:val="Geenafstand"/>
            </w:pPr>
            <w:r>
              <w:t>De uitgewerkte informatie van het diersoort is volledig en correct</w:t>
            </w:r>
          </w:p>
        </w:tc>
        <w:tc>
          <w:tcPr>
            <w:tcW w:w="1902" w:type="dxa"/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</w:tc>
      </w:tr>
      <w:tr w:rsidR="0008119F" w:rsidTr="003C047E">
        <w:tc>
          <w:tcPr>
            <w:tcW w:w="496" w:type="dxa"/>
            <w:shd w:val="clear" w:color="auto" w:fill="C0C0C0"/>
          </w:tcPr>
          <w:p w:rsidR="0008119F" w:rsidRDefault="0008119F" w:rsidP="00386B1A">
            <w:pPr>
              <w:pStyle w:val="Geenafstand"/>
            </w:pPr>
          </w:p>
        </w:tc>
        <w:tc>
          <w:tcPr>
            <w:tcW w:w="6840" w:type="dxa"/>
            <w:shd w:val="clear" w:color="auto" w:fill="C0C0C0"/>
          </w:tcPr>
          <w:p w:rsidR="0008119F" w:rsidRPr="005A475C" w:rsidRDefault="0008119F" w:rsidP="00386B1A">
            <w:pPr>
              <w:pStyle w:val="Geenafstand"/>
            </w:pPr>
            <w:r w:rsidRPr="00C64469">
              <w:rPr>
                <w:b/>
              </w:rPr>
              <w:t>Vormgeving</w:t>
            </w:r>
          </w:p>
        </w:tc>
        <w:tc>
          <w:tcPr>
            <w:tcW w:w="1902" w:type="dxa"/>
            <w:shd w:val="clear" w:color="auto" w:fill="C0C0C0"/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8</w:t>
            </w:r>
          </w:p>
        </w:tc>
        <w:tc>
          <w:tcPr>
            <w:tcW w:w="6840" w:type="dxa"/>
          </w:tcPr>
          <w:p w:rsidR="0008119F" w:rsidRDefault="0008119F" w:rsidP="00386B1A">
            <w:pPr>
              <w:pStyle w:val="Geenafstand"/>
            </w:pPr>
            <w:r>
              <w:t>Het verslag bevat de verplichte onderdelen; voorblad, voorwoord, inhoudsopgave, inleiding, kern, slot.</w:t>
            </w:r>
          </w:p>
        </w:tc>
        <w:tc>
          <w:tcPr>
            <w:tcW w:w="1902" w:type="dxa"/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</w:p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</w:tc>
      </w:tr>
      <w:tr w:rsidR="0008119F" w:rsidTr="003C047E">
        <w:tc>
          <w:tcPr>
            <w:tcW w:w="496" w:type="dxa"/>
            <w:tcBorders>
              <w:bottom w:val="single" w:sz="4" w:space="0" w:color="000000"/>
            </w:tcBorders>
          </w:tcPr>
          <w:p w:rsidR="0008119F" w:rsidRDefault="0008119F" w:rsidP="00386B1A">
            <w:pPr>
              <w:pStyle w:val="Geenafstand"/>
            </w:pPr>
            <w:r>
              <w:t>9</w:t>
            </w:r>
          </w:p>
        </w:tc>
        <w:tc>
          <w:tcPr>
            <w:tcW w:w="6840" w:type="dxa"/>
            <w:tcBorders>
              <w:bottom w:val="single" w:sz="4" w:space="0" w:color="000000"/>
            </w:tcBorders>
          </w:tcPr>
          <w:p w:rsidR="0008119F" w:rsidRDefault="0008119F" w:rsidP="00386B1A">
            <w:pPr>
              <w:pStyle w:val="Geenafstand"/>
            </w:pPr>
            <w:r>
              <w:t>Het verslag nodigt uit tot lezen en bevat foto’s of ondersteunend materiaal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</w:tc>
      </w:tr>
      <w:tr w:rsidR="0008119F" w:rsidTr="003C047E">
        <w:tc>
          <w:tcPr>
            <w:tcW w:w="496" w:type="dxa"/>
            <w:tcBorders>
              <w:bottom w:val="single" w:sz="4" w:space="0" w:color="000000"/>
            </w:tcBorders>
          </w:tcPr>
          <w:p w:rsidR="0008119F" w:rsidRDefault="0008119F" w:rsidP="00386B1A">
            <w:pPr>
              <w:pStyle w:val="Geenafstand"/>
            </w:pPr>
            <w:r>
              <w:t>10</w:t>
            </w:r>
          </w:p>
        </w:tc>
        <w:tc>
          <w:tcPr>
            <w:tcW w:w="6840" w:type="dxa"/>
            <w:tcBorders>
              <w:bottom w:val="single" w:sz="4" w:space="0" w:color="000000"/>
            </w:tcBorders>
          </w:tcPr>
          <w:p w:rsidR="0008119F" w:rsidRDefault="0008119F" w:rsidP="00386B1A">
            <w:pPr>
              <w:pStyle w:val="Geenafstand"/>
            </w:pPr>
            <w:r>
              <w:t xml:space="preserve">Het verslag bevat een bronnenlijst. 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</w:tc>
      </w:tr>
      <w:tr w:rsidR="0008119F" w:rsidTr="003C047E">
        <w:tc>
          <w:tcPr>
            <w:tcW w:w="496" w:type="dxa"/>
            <w:shd w:val="clear" w:color="auto" w:fill="C0C0C0"/>
          </w:tcPr>
          <w:p w:rsidR="0008119F" w:rsidRDefault="0008119F" w:rsidP="00386B1A">
            <w:pPr>
              <w:pStyle w:val="Geenafstand"/>
            </w:pPr>
          </w:p>
        </w:tc>
        <w:tc>
          <w:tcPr>
            <w:tcW w:w="6840" w:type="dxa"/>
            <w:shd w:val="clear" w:color="auto" w:fill="C0C0C0"/>
          </w:tcPr>
          <w:p w:rsidR="0008119F" w:rsidRPr="00C64469" w:rsidRDefault="0008119F" w:rsidP="00386B1A">
            <w:pPr>
              <w:pStyle w:val="Geenafstand"/>
              <w:rPr>
                <w:b/>
              </w:rPr>
            </w:pPr>
            <w:r w:rsidRPr="00C64469">
              <w:rPr>
                <w:b/>
              </w:rPr>
              <w:t>Taalgebruik</w:t>
            </w:r>
          </w:p>
        </w:tc>
        <w:tc>
          <w:tcPr>
            <w:tcW w:w="1902" w:type="dxa"/>
            <w:shd w:val="clear" w:color="auto" w:fill="C0C0C0"/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11</w:t>
            </w:r>
          </w:p>
        </w:tc>
        <w:tc>
          <w:tcPr>
            <w:tcW w:w="6840" w:type="dxa"/>
          </w:tcPr>
          <w:p w:rsidR="0008119F" w:rsidRDefault="0008119F" w:rsidP="00386B1A">
            <w:pPr>
              <w:pStyle w:val="Geenafstand"/>
            </w:pPr>
            <w:r>
              <w:t>Spelling en grammatica zijn correct</w:t>
            </w:r>
          </w:p>
        </w:tc>
        <w:tc>
          <w:tcPr>
            <w:tcW w:w="1902" w:type="dxa"/>
          </w:tcPr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1 – 2 – 3 – 4</w:t>
            </w:r>
          </w:p>
        </w:tc>
      </w:tr>
      <w:tr w:rsidR="0008119F" w:rsidTr="003C047E">
        <w:tc>
          <w:tcPr>
            <w:tcW w:w="496" w:type="dxa"/>
          </w:tcPr>
          <w:p w:rsidR="0008119F" w:rsidRDefault="0008119F" w:rsidP="00386B1A">
            <w:pPr>
              <w:pStyle w:val="Geenafstand"/>
            </w:pPr>
            <w:r>
              <w:t>12</w:t>
            </w:r>
          </w:p>
        </w:tc>
        <w:tc>
          <w:tcPr>
            <w:tcW w:w="6840" w:type="dxa"/>
          </w:tcPr>
          <w:p w:rsidR="0008119F" w:rsidRDefault="0008119F" w:rsidP="00386B1A">
            <w:pPr>
              <w:pStyle w:val="Geenafstand"/>
            </w:pPr>
            <w:r>
              <w:t>Het verslag is geschreven in eigen woorden, letterlijk overgenomen tekst is verwezen d.m.v. een voetnoot.</w:t>
            </w:r>
          </w:p>
        </w:tc>
        <w:tc>
          <w:tcPr>
            <w:tcW w:w="1902" w:type="dxa"/>
          </w:tcPr>
          <w:p w:rsidR="0008119F" w:rsidRDefault="0008119F" w:rsidP="00386B1A">
            <w:pPr>
              <w:pStyle w:val="Geenafstand"/>
              <w:jc w:val="center"/>
            </w:pPr>
          </w:p>
          <w:p w:rsidR="0008119F" w:rsidRPr="00C64469" w:rsidRDefault="0008119F" w:rsidP="00386B1A">
            <w:pPr>
              <w:pStyle w:val="Geenafstand"/>
              <w:jc w:val="center"/>
              <w:rPr>
                <w:b/>
              </w:rPr>
            </w:pPr>
            <w:r w:rsidRPr="00C64469">
              <w:rPr>
                <w:b/>
              </w:rPr>
              <w:t>O / V*</w:t>
            </w:r>
          </w:p>
        </w:tc>
      </w:tr>
    </w:tbl>
    <w:p w:rsidR="0008119F" w:rsidRPr="00FE23F0" w:rsidRDefault="0008119F" w:rsidP="0008119F">
      <w:pPr>
        <w:pStyle w:val="Geenafstand"/>
        <w:rPr>
          <w:sz w:val="18"/>
          <w:szCs w:val="18"/>
        </w:rPr>
      </w:pPr>
      <w:r w:rsidRPr="00FE23F0">
        <w:rPr>
          <w:sz w:val="18"/>
          <w:szCs w:val="18"/>
        </w:rPr>
        <w:t xml:space="preserve">* </w:t>
      </w:r>
      <w:r w:rsidRPr="00FE23F0">
        <w:rPr>
          <w:i/>
          <w:sz w:val="18"/>
          <w:szCs w:val="18"/>
        </w:rPr>
        <w:t xml:space="preserve">Dit onderdeel </w:t>
      </w:r>
      <w:r w:rsidRPr="00FE23F0">
        <w:rPr>
          <w:i/>
          <w:sz w:val="18"/>
          <w:szCs w:val="18"/>
          <w:u w:val="single"/>
        </w:rPr>
        <w:t>moet</w:t>
      </w:r>
      <w:r w:rsidRPr="00FE23F0">
        <w:rPr>
          <w:i/>
          <w:sz w:val="18"/>
          <w:szCs w:val="18"/>
        </w:rPr>
        <w:t xml:space="preserve"> een voldoende zijn!</w:t>
      </w:r>
      <w:r w:rsidRPr="00FE23F0">
        <w:rPr>
          <w:sz w:val="18"/>
          <w:szCs w:val="18"/>
        </w:rPr>
        <w:t xml:space="preserve"> </w:t>
      </w:r>
      <w:r w:rsidRPr="00FE23F0">
        <w:rPr>
          <w:i/>
          <w:sz w:val="18"/>
          <w:szCs w:val="18"/>
        </w:rPr>
        <w:t>Bij plagiaat wordt het verslag automatisch afgekeurd.</w:t>
      </w:r>
    </w:p>
    <w:p w:rsidR="00FE23F0" w:rsidRDefault="00FE23F0" w:rsidP="00FE23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Poster</w:t>
      </w:r>
    </w:p>
    <w:p w:rsidR="00FE23F0" w:rsidRDefault="00FE23F0" w:rsidP="00FE23F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Voor het CE Overige Zoogdieren moet je van verschillende dieren de voortplanting kennen. Daarom maak je naast het verslag, over </w:t>
      </w:r>
      <w:r w:rsidR="00416E41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andere dieren naar keuze een poster. Een poster geeft korte informatie weer over een onderwerp, eventueel ondersteunt met afbeeldingen.</w:t>
      </w:r>
    </w:p>
    <w:p w:rsidR="00FE23F0" w:rsidRPr="00EC59FA" w:rsidRDefault="00FE23F0" w:rsidP="00FE23F0">
      <w:pPr>
        <w:spacing w:after="0" w:line="240" w:lineRule="auto"/>
        <w:rPr>
          <w:b/>
          <w:sz w:val="28"/>
          <w:szCs w:val="28"/>
        </w:rPr>
      </w:pPr>
      <w:r w:rsidRPr="00EC59FA">
        <w:rPr>
          <w:b/>
          <w:sz w:val="28"/>
          <w:szCs w:val="28"/>
        </w:rPr>
        <w:t>Omschrijving opdracht:</w:t>
      </w:r>
    </w:p>
    <w:p w:rsidR="00FE23F0" w:rsidRDefault="00FE23F0" w:rsidP="00FE23F0">
      <w:pPr>
        <w:rPr>
          <w:sz w:val="24"/>
          <w:szCs w:val="24"/>
        </w:rPr>
      </w:pPr>
      <w:r>
        <w:rPr>
          <w:sz w:val="24"/>
          <w:szCs w:val="24"/>
        </w:rPr>
        <w:t xml:space="preserve">Maak van 3 verschillende dieren een poster rondom voortplanting. De poster moet op A-3 formaat zijn. </w:t>
      </w:r>
      <w:r>
        <w:rPr>
          <w:sz w:val="24"/>
          <w:szCs w:val="24"/>
        </w:rPr>
        <w:br/>
        <w:t>De volgende informatie moet verwerkt zijn:</w:t>
      </w:r>
    </w:p>
    <w:p w:rsidR="00FE23F0" w:rsidRDefault="00FE23F0" w:rsidP="00FE23F0">
      <w:pPr>
        <w:rPr>
          <w:sz w:val="24"/>
          <w:szCs w:val="24"/>
        </w:rPr>
      </w:pPr>
      <w:r>
        <w:rPr>
          <w:sz w:val="24"/>
          <w:szCs w:val="24"/>
        </w:rPr>
        <w:t>- Hoe constateer je de dracht</w:t>
      </w:r>
      <w:r>
        <w:rPr>
          <w:sz w:val="24"/>
          <w:szCs w:val="24"/>
        </w:rPr>
        <w:br/>
        <w:t>- Hoe ziet de geboorte eruit en welke hulp verleen je?</w:t>
      </w:r>
      <w:r>
        <w:rPr>
          <w:sz w:val="24"/>
          <w:szCs w:val="24"/>
        </w:rPr>
        <w:br/>
        <w:t>- Welke verzorging verleen je aan moeder tijdens dracht?</w:t>
      </w:r>
      <w:r>
        <w:rPr>
          <w:sz w:val="24"/>
          <w:szCs w:val="24"/>
        </w:rPr>
        <w:br/>
        <w:t>- Welke verzorging geef je moeder en jongen tijdens en na de bevalling?</w:t>
      </w:r>
      <w:r>
        <w:rPr>
          <w:sz w:val="24"/>
          <w:szCs w:val="24"/>
        </w:rPr>
        <w:br/>
        <w:t>- Welke huisvesting is geschikt voor de bevalling?</w:t>
      </w:r>
      <w:r>
        <w:rPr>
          <w:sz w:val="24"/>
          <w:szCs w:val="24"/>
        </w:rPr>
        <w:br/>
        <w:t xml:space="preserve">- Een link / bronverwijzing naar wet en regelgeving over fokken van dit dier. </w:t>
      </w:r>
    </w:p>
    <w:p w:rsidR="008D6921" w:rsidRPr="00416E41" w:rsidRDefault="008D6921" w:rsidP="00FE23F0">
      <w:pPr>
        <w:rPr>
          <w:sz w:val="24"/>
          <w:szCs w:val="24"/>
        </w:rPr>
      </w:pPr>
      <w:r>
        <w:rPr>
          <w:b/>
          <w:sz w:val="24"/>
          <w:szCs w:val="24"/>
        </w:rPr>
        <w:t>Dieren waar je uit kan kiezen</w:t>
      </w:r>
      <w:r w:rsidR="00416E41">
        <w:rPr>
          <w:b/>
          <w:sz w:val="24"/>
          <w:szCs w:val="24"/>
        </w:rPr>
        <w:br/>
      </w:r>
      <w:r w:rsidR="00416E41">
        <w:rPr>
          <w:sz w:val="24"/>
          <w:szCs w:val="24"/>
        </w:rPr>
        <w:t xml:space="preserve">Voor iedere opdracht kies je een dier uit een andere groep! </w:t>
      </w: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2566"/>
        <w:gridCol w:w="3071"/>
        <w:gridCol w:w="3402"/>
      </w:tblGrid>
      <w:tr w:rsidR="0057196D" w:rsidTr="0057196D">
        <w:trPr>
          <w:trHeight w:val="364"/>
        </w:trPr>
        <w:tc>
          <w:tcPr>
            <w:tcW w:w="2566" w:type="dxa"/>
          </w:tcPr>
          <w:p w:rsidR="0057196D" w:rsidRPr="007B64D7" w:rsidRDefault="0057196D" w:rsidP="00FE2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Groep 1</w:t>
            </w:r>
          </w:p>
        </w:tc>
        <w:tc>
          <w:tcPr>
            <w:tcW w:w="3071" w:type="dxa"/>
          </w:tcPr>
          <w:p w:rsidR="0057196D" w:rsidRPr="007B64D7" w:rsidRDefault="0057196D" w:rsidP="00FE2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Groep 2</w:t>
            </w:r>
          </w:p>
        </w:tc>
        <w:tc>
          <w:tcPr>
            <w:tcW w:w="3402" w:type="dxa"/>
          </w:tcPr>
          <w:p w:rsidR="0057196D" w:rsidRPr="007B64D7" w:rsidRDefault="0057196D" w:rsidP="00FE23F0">
            <w:pPr>
              <w:rPr>
                <w:b/>
                <w:sz w:val="24"/>
                <w:szCs w:val="24"/>
              </w:rPr>
            </w:pPr>
            <w:r w:rsidRPr="007B64D7">
              <w:rPr>
                <w:b/>
                <w:sz w:val="24"/>
                <w:szCs w:val="24"/>
              </w:rPr>
              <w:t>Groep 3</w:t>
            </w:r>
          </w:p>
        </w:tc>
      </w:tr>
      <w:tr w:rsidR="0057196D" w:rsidTr="0057196D">
        <w:trPr>
          <w:trHeight w:val="5609"/>
        </w:trPr>
        <w:tc>
          <w:tcPr>
            <w:tcW w:w="2566" w:type="dxa"/>
          </w:tcPr>
          <w:p w:rsidR="0057196D" w:rsidRDefault="0057196D" w:rsidP="00FE23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Konijn</w:t>
            </w:r>
            <w:r>
              <w:rPr>
                <w:sz w:val="24"/>
                <w:szCs w:val="24"/>
              </w:rPr>
              <w:br/>
              <w:t>Cavia</w:t>
            </w:r>
            <w:r>
              <w:rPr>
                <w:sz w:val="24"/>
                <w:szCs w:val="24"/>
              </w:rPr>
              <w:br/>
              <w:t xml:space="preserve">Hamster </w:t>
            </w:r>
            <w:r w:rsidRPr="007B64D7">
              <w:rPr>
                <w:i/>
                <w:sz w:val="20"/>
                <w:szCs w:val="20"/>
              </w:rPr>
              <w:t xml:space="preserve">(Syrische, Russische, </w:t>
            </w:r>
            <w:proofErr w:type="spellStart"/>
            <w:r w:rsidRPr="007B64D7">
              <w:rPr>
                <w:i/>
                <w:sz w:val="20"/>
                <w:szCs w:val="20"/>
              </w:rPr>
              <w:t>Campbelli</w:t>
            </w:r>
            <w:proofErr w:type="spellEnd"/>
            <w:r w:rsidRPr="007B64D7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7B64D7">
              <w:rPr>
                <w:i/>
                <w:sz w:val="20"/>
                <w:szCs w:val="20"/>
              </w:rPr>
              <w:t>Roborovski</w:t>
            </w:r>
            <w:proofErr w:type="spellEnd"/>
            <w:r w:rsidRPr="007B64D7">
              <w:rPr>
                <w:i/>
                <w:sz w:val="20"/>
                <w:szCs w:val="20"/>
              </w:rPr>
              <w:t>, Chinese)</w:t>
            </w:r>
            <w:r w:rsidRPr="007B64D7">
              <w:rPr>
                <w:i/>
                <w:sz w:val="20"/>
                <w:szCs w:val="20"/>
              </w:rPr>
              <w:br/>
            </w:r>
            <w:r>
              <w:rPr>
                <w:sz w:val="24"/>
                <w:szCs w:val="24"/>
              </w:rPr>
              <w:t xml:space="preserve">Gerbil </w:t>
            </w:r>
            <w:r w:rsidRPr="007B64D7">
              <w:rPr>
                <w:i/>
                <w:sz w:val="20"/>
                <w:szCs w:val="20"/>
              </w:rPr>
              <w:t>(Mongoolse of Dikstaart)</w:t>
            </w:r>
            <w:r>
              <w:rPr>
                <w:sz w:val="24"/>
                <w:szCs w:val="24"/>
              </w:rPr>
              <w:br/>
              <w:t>Tamme Rat</w:t>
            </w:r>
            <w:r>
              <w:rPr>
                <w:sz w:val="24"/>
                <w:szCs w:val="24"/>
              </w:rPr>
              <w:br/>
              <w:t>Muis (</w:t>
            </w:r>
            <w:r w:rsidRPr="007B64D7">
              <w:rPr>
                <w:i/>
                <w:sz w:val="20"/>
                <w:szCs w:val="20"/>
              </w:rPr>
              <w:t xml:space="preserve">Kleurmuis, </w:t>
            </w:r>
            <w:proofErr w:type="spellStart"/>
            <w:r w:rsidRPr="007B64D7">
              <w:rPr>
                <w:i/>
                <w:sz w:val="20"/>
                <w:szCs w:val="20"/>
              </w:rPr>
              <w:t>Sinai</w:t>
            </w:r>
            <w:proofErr w:type="spellEnd"/>
            <w:r w:rsidRPr="007B64D7">
              <w:rPr>
                <w:i/>
                <w:sz w:val="20"/>
                <w:szCs w:val="20"/>
              </w:rPr>
              <w:t xml:space="preserve"> Stekelmuis of </w:t>
            </w:r>
            <w:proofErr w:type="spellStart"/>
            <w:r w:rsidRPr="007B64D7">
              <w:rPr>
                <w:i/>
                <w:sz w:val="20"/>
                <w:szCs w:val="20"/>
              </w:rPr>
              <w:t>Veeltepelmuis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57196D" w:rsidRDefault="0057196D" w:rsidP="007B6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Sugarglider</w:t>
            </w:r>
            <w:r>
              <w:rPr>
                <w:sz w:val="24"/>
                <w:szCs w:val="24"/>
              </w:rPr>
              <w:br/>
              <w:t>Chinchilla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Degoe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Boeroendoek</w:t>
            </w:r>
            <w:proofErr w:type="spellEnd"/>
            <w:r>
              <w:rPr>
                <w:sz w:val="24"/>
                <w:szCs w:val="24"/>
              </w:rPr>
              <w:br/>
              <w:t>Afrikaanse Witbuikegel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Nijlroezet</w:t>
            </w:r>
            <w:proofErr w:type="spellEnd"/>
          </w:p>
          <w:p w:rsidR="0057196D" w:rsidRDefault="0057196D" w:rsidP="007B64D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7196D" w:rsidRDefault="0057196D" w:rsidP="00FE2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Lama</w:t>
            </w:r>
            <w:r>
              <w:rPr>
                <w:sz w:val="24"/>
                <w:szCs w:val="24"/>
              </w:rPr>
              <w:br/>
              <w:t>Alpaca</w:t>
            </w:r>
            <w:r>
              <w:rPr>
                <w:sz w:val="24"/>
                <w:szCs w:val="24"/>
              </w:rPr>
              <w:br/>
              <w:t>Kameel</w:t>
            </w:r>
            <w:r>
              <w:rPr>
                <w:sz w:val="24"/>
                <w:szCs w:val="24"/>
              </w:rPr>
              <w:br/>
              <w:t>Dromedaris</w:t>
            </w:r>
          </w:p>
          <w:p w:rsidR="0057196D" w:rsidRDefault="0057196D" w:rsidP="00FE23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Wallaby (Parma of Bennet)</w:t>
            </w:r>
            <w:r>
              <w:rPr>
                <w:sz w:val="24"/>
                <w:szCs w:val="24"/>
              </w:rPr>
              <w:br/>
              <w:t>Stinkdier</w:t>
            </w:r>
          </w:p>
        </w:tc>
      </w:tr>
    </w:tbl>
    <w:p w:rsidR="007B64D7" w:rsidRDefault="007B64D7" w:rsidP="00FE23F0">
      <w:pPr>
        <w:rPr>
          <w:b/>
          <w:sz w:val="24"/>
          <w:szCs w:val="24"/>
        </w:rPr>
      </w:pPr>
    </w:p>
    <w:p w:rsidR="00FE23F0" w:rsidRPr="00FE23F0" w:rsidRDefault="00FE23F0" w:rsidP="00FE23F0">
      <w:pPr>
        <w:rPr>
          <w:b/>
          <w:i/>
          <w:sz w:val="24"/>
          <w:szCs w:val="24"/>
        </w:rPr>
      </w:pPr>
      <w:r w:rsidRPr="00FE23F0">
        <w:rPr>
          <w:i/>
          <w:sz w:val="24"/>
          <w:szCs w:val="24"/>
        </w:rPr>
        <w:t xml:space="preserve"> </w:t>
      </w:r>
      <w:r w:rsidRPr="00FE23F0">
        <w:rPr>
          <w:b/>
          <w:i/>
          <w:sz w:val="24"/>
          <w:szCs w:val="24"/>
        </w:rPr>
        <w:t xml:space="preserve"> </w:t>
      </w:r>
    </w:p>
    <w:p w:rsidR="0008119F" w:rsidRPr="00FE23F0" w:rsidRDefault="0008119F" w:rsidP="0008119F">
      <w:pPr>
        <w:rPr>
          <w:b/>
        </w:rPr>
      </w:pPr>
    </w:p>
    <w:sectPr w:rsidR="0008119F" w:rsidRPr="00FE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ACB"/>
    <w:multiLevelType w:val="hybridMultilevel"/>
    <w:tmpl w:val="7EA63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66CB9"/>
    <w:multiLevelType w:val="hybridMultilevel"/>
    <w:tmpl w:val="34A4DC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863C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4850"/>
    <w:multiLevelType w:val="hybridMultilevel"/>
    <w:tmpl w:val="ACF49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7AFD"/>
    <w:multiLevelType w:val="hybridMultilevel"/>
    <w:tmpl w:val="27AA26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639"/>
    <w:multiLevelType w:val="hybridMultilevel"/>
    <w:tmpl w:val="3C7A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163A"/>
    <w:multiLevelType w:val="hybridMultilevel"/>
    <w:tmpl w:val="7EEA40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937ECF"/>
    <w:multiLevelType w:val="hybridMultilevel"/>
    <w:tmpl w:val="40986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0"/>
    <w:rsid w:val="0008119F"/>
    <w:rsid w:val="002650FE"/>
    <w:rsid w:val="003C047E"/>
    <w:rsid w:val="003E1DEA"/>
    <w:rsid w:val="00416E41"/>
    <w:rsid w:val="0057196D"/>
    <w:rsid w:val="00783600"/>
    <w:rsid w:val="007B64D7"/>
    <w:rsid w:val="008B10C0"/>
    <w:rsid w:val="008D5A43"/>
    <w:rsid w:val="008D6921"/>
    <w:rsid w:val="009D25E0"/>
    <w:rsid w:val="009F4380"/>
    <w:rsid w:val="00C44611"/>
    <w:rsid w:val="00C906F8"/>
    <w:rsid w:val="00EE08A8"/>
    <w:rsid w:val="00EE4100"/>
    <w:rsid w:val="00F172F4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84F9"/>
  <w15:docId w15:val="{C3EBE7DF-C86E-414B-89D6-94D1FDC1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F4380"/>
  </w:style>
  <w:style w:type="paragraph" w:styleId="Kop1">
    <w:name w:val="heading 1"/>
    <w:basedOn w:val="Standaard"/>
    <w:next w:val="Standaard"/>
    <w:link w:val="Kop1Char"/>
    <w:uiPriority w:val="9"/>
    <w:qFormat/>
    <w:rsid w:val="009F43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43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43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43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43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43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43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43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43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uiPriority w:val="33"/>
    <w:qFormat/>
    <w:rsid w:val="009F4380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9F4380"/>
    <w:rPr>
      <w:caps/>
      <w:color w:val="632423" w:themeColor="accent2" w:themeShade="80"/>
      <w:spacing w:val="2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4380"/>
    <w:rPr>
      <w:caps/>
      <w:color w:val="632423" w:themeColor="accent2" w:themeShade="80"/>
      <w:spacing w:val="1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4380"/>
    <w:rPr>
      <w:caps/>
      <w:color w:val="622423" w:themeColor="accent2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4380"/>
    <w:rPr>
      <w:caps/>
      <w:color w:val="622423" w:themeColor="accent2" w:themeShade="7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4380"/>
    <w:rPr>
      <w:caps/>
      <w:color w:val="622423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4380"/>
    <w:rPr>
      <w:caps/>
      <w:color w:val="943634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4380"/>
    <w:rPr>
      <w:i/>
      <w:iCs/>
      <w:caps/>
      <w:color w:val="943634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4380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4380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4380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F43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9F4380"/>
    <w:rPr>
      <w:caps/>
      <w:color w:val="632423" w:themeColor="accent2" w:themeShade="80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438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4380"/>
    <w:rPr>
      <w:caps/>
      <w:spacing w:val="20"/>
      <w:sz w:val="18"/>
      <w:szCs w:val="18"/>
    </w:rPr>
  </w:style>
  <w:style w:type="character" w:styleId="Zwaar">
    <w:name w:val="Strong"/>
    <w:uiPriority w:val="22"/>
    <w:qFormat/>
    <w:rsid w:val="009F4380"/>
    <w:rPr>
      <w:b/>
      <w:bCs/>
      <w:color w:val="943634" w:themeColor="accent2" w:themeShade="BF"/>
      <w:spacing w:val="5"/>
    </w:rPr>
  </w:style>
  <w:style w:type="character" w:styleId="Nadruk">
    <w:name w:val="Emphasis"/>
    <w:uiPriority w:val="20"/>
    <w:qFormat/>
    <w:rsid w:val="009F4380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9F4380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F4380"/>
  </w:style>
  <w:style w:type="paragraph" w:styleId="Lijstalinea">
    <w:name w:val="List Paragraph"/>
    <w:basedOn w:val="Standaard"/>
    <w:uiPriority w:val="34"/>
    <w:qFormat/>
    <w:rsid w:val="009F438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F4380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F4380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43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4380"/>
    <w:rPr>
      <w:caps/>
      <w:color w:val="622423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9F4380"/>
    <w:rPr>
      <w:i/>
      <w:iCs/>
    </w:rPr>
  </w:style>
  <w:style w:type="character" w:styleId="Intensievebenadrukking">
    <w:name w:val="Intense Emphasis"/>
    <w:uiPriority w:val="21"/>
    <w:qFormat/>
    <w:rsid w:val="009F4380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9F43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ieveverwijzing">
    <w:name w:val="Intense Reference"/>
    <w:uiPriority w:val="32"/>
    <w:qFormat/>
    <w:rsid w:val="009F43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F4380"/>
    <w:pPr>
      <w:outlineLvl w:val="9"/>
    </w:pPr>
    <w:rPr>
      <w:lang w:bidi="en-US"/>
    </w:rPr>
  </w:style>
  <w:style w:type="table" w:styleId="Tabelraster">
    <w:name w:val="Table Grid"/>
    <w:basedOn w:val="Standaardtabel"/>
    <w:uiPriority w:val="59"/>
    <w:rsid w:val="007B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Mariska Vijvers - Roosink</cp:lastModifiedBy>
  <cp:revision>4</cp:revision>
  <cp:lastPrinted>2017-11-02T08:37:00Z</cp:lastPrinted>
  <dcterms:created xsi:type="dcterms:W3CDTF">2021-03-17T12:53:00Z</dcterms:created>
  <dcterms:modified xsi:type="dcterms:W3CDTF">2021-03-26T11:33:00Z</dcterms:modified>
</cp:coreProperties>
</file>